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739F2">
      <w:pPr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  <w:lang w:val="en-US" w:eastAsia="zh-CN"/>
        </w:rPr>
        <w:t>附件一：</w:t>
      </w:r>
      <w:bookmarkStart w:id="0" w:name="_GoBack"/>
      <w:bookmarkEnd w:id="0"/>
    </w:p>
    <w:p w14:paraId="63812E2E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</w:rPr>
        <w:t>全自动化学发光测定仪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  <w:lang w:eastAsia="zh-CN"/>
        </w:rPr>
        <w:t>采购需求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  <w:lang w:val="en-US" w:eastAsia="zh-CN"/>
        </w:rPr>
        <w:t>(一）</w:t>
      </w:r>
    </w:p>
    <w:p w14:paraId="3FA00BBE">
      <w:pP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1、方法学（发光原理）：光激化学发光或者非酶参与的直接化学发光。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2、测试速度：≥200测试/小时。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3、样本容量：一次性加载≥50个，支持不停机循环加载样本加。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4、反应杯≥500个，支持不停机加载。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、试剂位：≥24个，支持不停机加载。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eastAsia="zh-CN"/>
        </w:rPr>
        <w:t>样本处理模式包括随机、急诊、批处理等。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>、急诊项目具有hs-cTnI或hs-cTnT两种高敏试剂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eastAsia="zh-CN"/>
        </w:rPr>
        <w:t>。</w:t>
      </w:r>
    </w:p>
    <w:p w14:paraId="2C4333CF">
      <w:pPr>
        <w:rPr>
          <w:rFonts w:hint="default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  <w:t>★8、需为开放试剂使用。</w:t>
      </w:r>
    </w:p>
    <w:p w14:paraId="7551F8B5">
      <w:pPr>
        <w:rPr>
          <w:rFonts w:hint="default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</w:pPr>
    </w:p>
    <w:p w14:paraId="7800A72E">
      <w:pPr>
        <w:rPr>
          <w:rFonts w:hint="default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</w:pPr>
    </w:p>
    <w:p w14:paraId="5D415CFA">
      <w:pPr>
        <w:ind w:firstLine="1600" w:firstLineChars="5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</w:rPr>
        <w:t>全自动化学发光测定仪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  <w:lang w:eastAsia="zh-CN"/>
        </w:rPr>
        <w:t>采购需求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32"/>
          <w:szCs w:val="32"/>
          <w:shd w:val="clear" w:fill="FFFFFF"/>
          <w:lang w:val="en-US" w:eastAsia="zh-CN"/>
        </w:rPr>
        <w:t>(二）</w:t>
      </w:r>
    </w:p>
    <w:p w14:paraId="1557B975">
      <w:pPr>
        <w:rPr>
          <w:rFonts w:hint="default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1、检测方法：电化学发光法或酶促化学发光。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2、单模块检测速度：≥300测试/小时。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>、检测菜单具备心肌标志物、甲功、肿瘤、炎症、激素类和高血压等项目，可开展包括但不限于肌钙蛋白I、肌钙蛋白T、BNP、NT-proBNP、25羟基维生素D、S100蛋白、MPO、肿瘤坏死因子测定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人绒毛膜促性腺激素等项目。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、单机样本位≥150个，具备急诊检测专用轨道。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 xml:space="preserve">、单模块试剂位≥40个，支持不停机更换试剂。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</w:rPr>
        <w:t>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  <w:t>6、需为开放试剂使用。</w:t>
      </w:r>
    </w:p>
    <w:p w14:paraId="40A67794">
      <w:pPr>
        <w:rPr>
          <w:rFonts w:hint="default" w:ascii="微软雅黑" w:hAnsi="微软雅黑" w:eastAsia="微软雅黑" w:cs="微软雅黑"/>
          <w:i w:val="0"/>
          <w:iCs w:val="0"/>
          <w:caps w:val="0"/>
          <w:color w:val="5F5F5F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37FC9"/>
    <w:rsid w:val="0AB771B3"/>
    <w:rsid w:val="15095E33"/>
    <w:rsid w:val="17481711"/>
    <w:rsid w:val="184336CE"/>
    <w:rsid w:val="1C962547"/>
    <w:rsid w:val="1DA9445C"/>
    <w:rsid w:val="21132D32"/>
    <w:rsid w:val="21354B49"/>
    <w:rsid w:val="22F50136"/>
    <w:rsid w:val="29AD66B9"/>
    <w:rsid w:val="3D38429A"/>
    <w:rsid w:val="4AAA5CD3"/>
    <w:rsid w:val="56DC3E8F"/>
    <w:rsid w:val="5A5A038D"/>
    <w:rsid w:val="5B72033F"/>
    <w:rsid w:val="62BA3D86"/>
    <w:rsid w:val="6790177A"/>
    <w:rsid w:val="6BDD1D01"/>
    <w:rsid w:val="6C40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425</Characters>
  <Lines>0</Lines>
  <Paragraphs>0</Paragraphs>
  <TotalTime>9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2026-07-22T07:51:00Z</dcterms:created>
  <dc:creator>Administrator</dc:creator>
  <cp:lastModifiedBy>系统管理员</cp:lastModifiedBy>
  <cp:lastPrinted>2026-07-23T07:56:00Z</cp:lastPrinted>
  <dcterms:modified xsi:type="dcterms:W3CDTF">2026-07-24T01:44:01Z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eyJoZGlkIjoiZTJkOWFkZTBmY2YzZjE3M2RlNjk1YTAyZWNjMDlmMjAiLCJ1c2VySWQiOiIxMTI0NDg5OTM4In0=</vt:lpwstr>
  </property>
  <property fmtid="{D5CDD505-2E9C-101B-9397-08002B2CF9AE}" pid="4" name="ICV">
    <vt:lpwstr>0FCCF93B37844A80B436ED691790EF98_12</vt:lpwstr>
  </property>
</Properties>
</file>