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雅安市第四人民医院精神专科能力评估咨询服务项目(第二次）采购项目</w:t>
      </w: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46FC6016"/>
    <w:rsid w:val="48F74F34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0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dcterms:modified xsi:type="dcterms:W3CDTF">2026-03-09T01:00:59Z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